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86D" w:rsidRDefault="00B6186D" w:rsidP="00B6186D">
      <w:pPr>
        <w:adjustRightInd w:val="0"/>
        <w:ind w:left="2124" w:firstLine="708"/>
        <w:rPr>
          <w:rFonts w:ascii="Calibri" w:hAnsi="Calibri" w:cs="ArialNarrow-Bold"/>
          <w:b/>
          <w:bCs/>
        </w:rPr>
      </w:pPr>
      <w:r w:rsidRPr="00CA4D89">
        <w:rPr>
          <w:rFonts w:ascii="Calibri" w:hAnsi="Calibri" w:cs="ArialNarrow-Bold"/>
          <w:b/>
          <w:bCs/>
        </w:rPr>
        <w:t xml:space="preserve">MODELE D'ARRETE </w:t>
      </w:r>
      <w:r>
        <w:rPr>
          <w:rFonts w:ascii="Calibri" w:hAnsi="Calibri" w:cs="ArialNarrow-Bold"/>
          <w:b/>
          <w:bCs/>
        </w:rPr>
        <w:t xml:space="preserve">PORTANT ATTRIBUTION </w:t>
      </w:r>
    </w:p>
    <w:p w:rsidR="00B6186D" w:rsidRDefault="00B6186D" w:rsidP="00B6186D">
      <w:pPr>
        <w:adjustRightInd w:val="0"/>
        <w:jc w:val="center"/>
        <w:rPr>
          <w:rFonts w:ascii="Calibri" w:hAnsi="Calibri" w:cs="ArialNarrow-Bold"/>
          <w:b/>
          <w:bCs/>
        </w:rPr>
      </w:pPr>
      <w:r>
        <w:rPr>
          <w:rFonts w:ascii="Calibri" w:hAnsi="Calibri" w:cs="ArialNarrow-Bold"/>
          <w:b/>
          <w:bCs/>
        </w:rPr>
        <w:t xml:space="preserve">        D’UNE ALLOCATION D’INVALIDITE TEMPORAIRE (AIT)</w:t>
      </w:r>
    </w:p>
    <w:p w:rsidR="00B6186D" w:rsidRDefault="00B6186D" w:rsidP="00B6186D">
      <w:pPr>
        <w:adjustRightInd w:val="0"/>
        <w:jc w:val="center"/>
        <w:rPr>
          <w:rFonts w:ascii="Calibri" w:hAnsi="Calibri" w:cs="ArialNarrow-Bold"/>
          <w:b/>
          <w:bCs/>
        </w:rPr>
      </w:pPr>
      <w:r>
        <w:rPr>
          <w:rFonts w:ascii="Calibri" w:hAnsi="Calibri" w:cs="ArialNarrow-Bold"/>
          <w:b/>
          <w:bCs/>
        </w:rPr>
        <w:t xml:space="preserve">         DE Mr………………………………………………………………………..</w:t>
      </w:r>
    </w:p>
    <w:p w:rsidR="00B6186D" w:rsidRPr="00CA4D89" w:rsidRDefault="00B6186D" w:rsidP="00B6186D">
      <w:pPr>
        <w:adjustRightInd w:val="0"/>
        <w:jc w:val="center"/>
        <w:rPr>
          <w:rFonts w:ascii="Calibri" w:hAnsi="Calibri" w:cs="ArialNarrow-Bold"/>
          <w:b/>
          <w:bCs/>
        </w:rPr>
      </w:pPr>
      <w:r>
        <w:rPr>
          <w:rFonts w:ascii="Calibri" w:hAnsi="Calibri" w:cs="ArialNarrow-Bold"/>
          <w:b/>
          <w:bCs/>
        </w:rPr>
        <w:t xml:space="preserve">          Grade :……………………………………………………………………….</w:t>
      </w:r>
    </w:p>
    <w:p w:rsidR="00B6186D" w:rsidRDefault="00B6186D" w:rsidP="00B6186D">
      <w:pPr>
        <w:pStyle w:val="VuConsidrant"/>
        <w:tabs>
          <w:tab w:val="left" w:pos="851"/>
        </w:tabs>
        <w:spacing w:after="120"/>
        <w:rPr>
          <w:rFonts w:ascii="Calibri" w:hAnsi="Calibri"/>
        </w:rPr>
      </w:pPr>
    </w:p>
    <w:p w:rsidR="00B6186D" w:rsidRDefault="00B6186D" w:rsidP="00B6186D">
      <w:pPr>
        <w:pStyle w:val="VuConsidrant"/>
        <w:tabs>
          <w:tab w:val="left" w:pos="851"/>
        </w:tabs>
        <w:spacing w:after="120"/>
        <w:rPr>
          <w:rFonts w:ascii="Calibri" w:hAnsi="Calibri"/>
        </w:rPr>
      </w:pPr>
      <w:r w:rsidRPr="00CA4D89">
        <w:rPr>
          <w:rFonts w:ascii="Calibri" w:hAnsi="Calibri"/>
        </w:rPr>
        <w:t>Le Maire (ou le Président)  de ………,</w:t>
      </w:r>
    </w:p>
    <w:p w:rsidR="00B6186D" w:rsidRPr="00CA4D89" w:rsidRDefault="00B6186D" w:rsidP="00B6186D">
      <w:pPr>
        <w:pStyle w:val="VuConsidrant"/>
        <w:tabs>
          <w:tab w:val="left" w:pos="851"/>
        </w:tabs>
        <w:spacing w:after="120"/>
        <w:rPr>
          <w:rFonts w:ascii="Calibri" w:hAnsi="Calibri"/>
        </w:rPr>
      </w:pPr>
      <w:r>
        <w:rPr>
          <w:rFonts w:ascii="Calibri" w:hAnsi="Calibri"/>
        </w:rPr>
        <w:t>Vu le code général des collectivités territoriales,</w:t>
      </w:r>
    </w:p>
    <w:p w:rsidR="00B6186D" w:rsidRDefault="00B6186D" w:rsidP="00B6186D">
      <w:pPr>
        <w:pStyle w:val="VuConsidrant"/>
        <w:tabs>
          <w:tab w:val="left" w:pos="851"/>
        </w:tabs>
        <w:spacing w:after="120"/>
        <w:rPr>
          <w:rFonts w:ascii="Calibri" w:hAnsi="Calibri"/>
        </w:rPr>
      </w:pPr>
      <w:r w:rsidRPr="00CA4D89">
        <w:rPr>
          <w:rFonts w:ascii="Calibri" w:hAnsi="Calibri"/>
        </w:rPr>
        <w:t>Vu la loi n° 83-634 du 13 juillet 1983 modifiée, portant droits et obligations des fonctionnaires,</w:t>
      </w:r>
    </w:p>
    <w:p w:rsidR="00B6186D" w:rsidRDefault="00B6186D" w:rsidP="00B6186D">
      <w:pPr>
        <w:pStyle w:val="VuConsidrant"/>
        <w:tabs>
          <w:tab w:val="left" w:pos="851"/>
        </w:tabs>
        <w:spacing w:after="120"/>
        <w:rPr>
          <w:rFonts w:ascii="Calibri" w:hAnsi="Calibri"/>
        </w:rPr>
      </w:pPr>
      <w:r>
        <w:rPr>
          <w:rFonts w:ascii="Calibri" w:hAnsi="Calibri"/>
        </w:rPr>
        <w:t>Vu</w:t>
      </w:r>
      <w:r w:rsidRPr="0093219D">
        <w:rPr>
          <w:rFonts w:ascii="Calibri" w:hAnsi="Calibri"/>
        </w:rPr>
        <w:t xml:space="preserve"> la loi n° 84-53 du 26 janvier 1984 modifiée portant dispositions statutaires relatives à la fonction publique territoriale </w:t>
      </w:r>
    </w:p>
    <w:p w:rsidR="00B6186D" w:rsidRPr="0093219D" w:rsidRDefault="00B6186D" w:rsidP="00B6186D">
      <w:pPr>
        <w:pStyle w:val="VuConsidrant"/>
        <w:tabs>
          <w:tab w:val="left" w:pos="851"/>
        </w:tabs>
        <w:spacing w:after="120"/>
        <w:rPr>
          <w:rFonts w:ascii="Calibri" w:hAnsi="Calibri"/>
        </w:rPr>
      </w:pPr>
      <w:r>
        <w:rPr>
          <w:rFonts w:ascii="Calibri" w:hAnsi="Calibri"/>
        </w:rPr>
        <w:t>Vu le décret 2003-1306 du26 décembre 2003 fixant le régime de retraite de la CNRACL</w:t>
      </w:r>
    </w:p>
    <w:p w:rsidR="00B6186D" w:rsidRDefault="00B6186D" w:rsidP="00B6186D">
      <w:pPr>
        <w:pStyle w:val="VuConsidrant"/>
        <w:tabs>
          <w:tab w:val="left" w:pos="851"/>
        </w:tabs>
        <w:spacing w:after="120"/>
        <w:rPr>
          <w:rFonts w:ascii="Calibri" w:hAnsi="Calibri"/>
        </w:rPr>
      </w:pPr>
      <w:r>
        <w:rPr>
          <w:rFonts w:ascii="Calibri" w:hAnsi="Calibri"/>
        </w:rPr>
        <w:t>Vu le décret n° 2005-442 du 2 mai 2005 relatif à l’attribution de l’allocation temporaire d’activité aux fonctionnaires relevant de la fonction publique territoriale et de la fonction publique hospitalière</w:t>
      </w:r>
    </w:p>
    <w:p w:rsidR="00B6186D" w:rsidRDefault="00B6186D" w:rsidP="00B6186D">
      <w:pPr>
        <w:pStyle w:val="VuConsidrant"/>
        <w:tabs>
          <w:tab w:val="left" w:pos="851"/>
        </w:tabs>
        <w:spacing w:after="120"/>
        <w:rPr>
          <w:rFonts w:ascii="Calibri" w:hAnsi="Calibri"/>
        </w:rPr>
      </w:pPr>
      <w:r>
        <w:rPr>
          <w:rFonts w:ascii="Calibri" w:hAnsi="Calibri"/>
        </w:rPr>
        <w:t xml:space="preserve">Considérant l’accident de service (ou de trajet) ayant entrainé chez Mr……………………………..un taux d’invalidité </w:t>
      </w:r>
      <w:proofErr w:type="spellStart"/>
      <w:r>
        <w:rPr>
          <w:rFonts w:ascii="Calibri" w:hAnsi="Calibri"/>
        </w:rPr>
        <w:t>rémunérable</w:t>
      </w:r>
      <w:proofErr w:type="spellEnd"/>
      <w:r>
        <w:rPr>
          <w:rFonts w:ascii="Calibri" w:hAnsi="Calibri"/>
        </w:rPr>
        <w:t xml:space="preserve"> de ……………%</w:t>
      </w:r>
    </w:p>
    <w:p w:rsidR="00B6186D" w:rsidRDefault="00B6186D" w:rsidP="00B6186D">
      <w:pPr>
        <w:pStyle w:val="VuConsidrant"/>
        <w:tabs>
          <w:tab w:val="left" w:pos="851"/>
        </w:tabs>
        <w:spacing w:after="120"/>
        <w:rPr>
          <w:rFonts w:ascii="Calibri" w:hAnsi="Calibri"/>
        </w:rPr>
      </w:pPr>
      <w:r>
        <w:rPr>
          <w:rFonts w:ascii="Calibri" w:hAnsi="Calibri"/>
        </w:rPr>
        <w:t>Ou</w:t>
      </w:r>
    </w:p>
    <w:p w:rsidR="00B6186D" w:rsidRDefault="00B6186D" w:rsidP="00B6186D">
      <w:pPr>
        <w:pStyle w:val="VuConsidrant"/>
        <w:tabs>
          <w:tab w:val="left" w:pos="851"/>
        </w:tabs>
        <w:spacing w:after="120"/>
        <w:jc w:val="left"/>
        <w:rPr>
          <w:rFonts w:ascii="Calibri" w:hAnsi="Calibri"/>
        </w:rPr>
      </w:pPr>
      <w:r>
        <w:rPr>
          <w:rFonts w:ascii="Calibri" w:hAnsi="Calibri"/>
        </w:rPr>
        <w:t xml:space="preserve">Considérant la maladie professionnelle ayant entrainé chez Mr……………………………..un taux d’invalidité </w:t>
      </w:r>
      <w:proofErr w:type="spellStart"/>
      <w:r>
        <w:rPr>
          <w:rFonts w:ascii="Calibri" w:hAnsi="Calibri"/>
        </w:rPr>
        <w:t>rémunérable</w:t>
      </w:r>
      <w:proofErr w:type="spellEnd"/>
      <w:r>
        <w:rPr>
          <w:rFonts w:ascii="Calibri" w:hAnsi="Calibri"/>
        </w:rPr>
        <w:t xml:space="preserve"> de ……………%</w:t>
      </w:r>
    </w:p>
    <w:p w:rsidR="00B6186D" w:rsidRDefault="00B6186D" w:rsidP="00B6186D">
      <w:pPr>
        <w:pStyle w:val="VuConsidrant"/>
        <w:tabs>
          <w:tab w:val="left" w:pos="851"/>
        </w:tabs>
        <w:spacing w:after="120"/>
        <w:rPr>
          <w:rFonts w:ascii="Calibri" w:hAnsi="Calibri"/>
        </w:rPr>
      </w:pPr>
      <w:r>
        <w:rPr>
          <w:rFonts w:ascii="Calibri" w:hAnsi="Calibri"/>
        </w:rPr>
        <w:t>Considérant la reprise de fonction de l’agent à compter du ……………….ou la consolidation à compter du …………………………</w:t>
      </w:r>
    </w:p>
    <w:p w:rsidR="00B6186D" w:rsidRDefault="00B6186D" w:rsidP="00B6186D">
      <w:pPr>
        <w:pStyle w:val="VuConsidrant"/>
        <w:tabs>
          <w:tab w:val="left" w:pos="851"/>
        </w:tabs>
        <w:spacing w:after="120"/>
        <w:rPr>
          <w:rFonts w:ascii="Calibri" w:hAnsi="Calibri"/>
        </w:rPr>
      </w:pPr>
      <w:r>
        <w:rPr>
          <w:rFonts w:ascii="Calibri" w:hAnsi="Calibri"/>
        </w:rPr>
        <w:t>Considérant la demande d’allocation déposée par l’intéressé en date du …………</w:t>
      </w:r>
      <w:proofErr w:type="gramStart"/>
      <w:r>
        <w:rPr>
          <w:rFonts w:ascii="Calibri" w:hAnsi="Calibri"/>
        </w:rPr>
        <w:t>…(</w:t>
      </w:r>
      <w:proofErr w:type="gramEnd"/>
      <w:r>
        <w:rPr>
          <w:rFonts w:ascii="Calibri" w:hAnsi="Calibri"/>
        </w:rPr>
        <w:t>dans le délai d’un an suivant la date de reprise des fonctions ou après consolidation de la blessure ou de l’état de santé de l’agent),</w:t>
      </w:r>
    </w:p>
    <w:p w:rsidR="00B6186D" w:rsidRDefault="00B6186D" w:rsidP="00B6186D">
      <w:pPr>
        <w:pStyle w:val="VuConsidrant"/>
        <w:tabs>
          <w:tab w:val="left" w:pos="851"/>
        </w:tabs>
        <w:spacing w:after="120"/>
        <w:rPr>
          <w:rFonts w:ascii="Calibri" w:hAnsi="Calibri"/>
        </w:rPr>
      </w:pPr>
      <w:r>
        <w:rPr>
          <w:rFonts w:ascii="Calibri" w:hAnsi="Calibri"/>
        </w:rPr>
        <w:t>Vu le procès verbal de la commission de Réforme en date du………………………………</w:t>
      </w:r>
    </w:p>
    <w:p w:rsidR="00B6186D" w:rsidRDefault="00B6186D" w:rsidP="00B6186D">
      <w:pPr>
        <w:pStyle w:val="VuConsidrant"/>
        <w:tabs>
          <w:tab w:val="left" w:pos="851"/>
        </w:tabs>
        <w:spacing w:after="120"/>
        <w:rPr>
          <w:rFonts w:ascii="Calibri" w:hAnsi="Calibri"/>
        </w:rPr>
      </w:pPr>
    </w:p>
    <w:p w:rsidR="00B6186D" w:rsidRPr="00CA4D89" w:rsidRDefault="00B6186D" w:rsidP="00B6186D">
      <w:pPr>
        <w:pStyle w:val="arrte"/>
        <w:tabs>
          <w:tab w:val="left" w:pos="851"/>
        </w:tabs>
        <w:spacing w:before="0" w:after="0"/>
        <w:rPr>
          <w:rFonts w:ascii="Calibri" w:hAnsi="Calibri"/>
          <w:sz w:val="20"/>
          <w:szCs w:val="20"/>
        </w:rPr>
      </w:pPr>
    </w:p>
    <w:p w:rsidR="00B6186D" w:rsidRPr="00CA4D89" w:rsidRDefault="00B6186D" w:rsidP="00B6186D">
      <w:pPr>
        <w:pStyle w:val="arrte"/>
        <w:tabs>
          <w:tab w:val="left" w:pos="851"/>
        </w:tabs>
        <w:spacing w:before="0" w:after="0"/>
        <w:rPr>
          <w:rFonts w:ascii="Calibri" w:hAnsi="Calibri"/>
          <w:sz w:val="20"/>
          <w:szCs w:val="20"/>
        </w:rPr>
      </w:pPr>
      <w:r w:rsidRPr="00CA4D89">
        <w:rPr>
          <w:rFonts w:ascii="Calibri" w:hAnsi="Calibri"/>
          <w:sz w:val="20"/>
          <w:szCs w:val="20"/>
        </w:rPr>
        <w:t>ARRETE</w:t>
      </w:r>
    </w:p>
    <w:p w:rsidR="00B6186D" w:rsidRPr="00CA4D89" w:rsidRDefault="00B6186D" w:rsidP="00B6186D">
      <w:pPr>
        <w:pStyle w:val="arrte"/>
        <w:tabs>
          <w:tab w:val="left" w:pos="851"/>
        </w:tabs>
        <w:spacing w:before="0" w:after="0"/>
        <w:jc w:val="both"/>
        <w:rPr>
          <w:rFonts w:ascii="Calibri" w:hAnsi="Calibri"/>
          <w:sz w:val="20"/>
          <w:szCs w:val="20"/>
        </w:rPr>
      </w:pPr>
    </w:p>
    <w:p w:rsidR="00B6186D" w:rsidRPr="00CA4D89" w:rsidRDefault="00B6186D" w:rsidP="00B6186D">
      <w:pPr>
        <w:pStyle w:val="articlen"/>
        <w:tabs>
          <w:tab w:val="left" w:pos="851"/>
        </w:tabs>
        <w:spacing w:before="0"/>
        <w:jc w:val="left"/>
        <w:rPr>
          <w:rFonts w:ascii="Calibri" w:hAnsi="Calibri"/>
        </w:rPr>
      </w:pPr>
      <w:r w:rsidRPr="00CA4D89">
        <w:rPr>
          <w:rFonts w:ascii="Calibri" w:hAnsi="Calibri"/>
          <w:u w:val="single"/>
        </w:rPr>
        <w:t>Article 1</w:t>
      </w:r>
      <w:r w:rsidRPr="00CA4D89">
        <w:rPr>
          <w:rFonts w:ascii="Calibri" w:hAnsi="Calibri"/>
        </w:rPr>
        <w:t xml:space="preserve"> :</w:t>
      </w:r>
    </w:p>
    <w:p w:rsidR="00B6186D" w:rsidRDefault="00B6186D" w:rsidP="00B6186D">
      <w:pPr>
        <w:adjustRightInd w:val="0"/>
        <w:rPr>
          <w:rFonts w:ascii="Calibri" w:hAnsi="Calibri" w:cs="ArialMT"/>
        </w:rPr>
      </w:pPr>
    </w:p>
    <w:p w:rsidR="00B6186D" w:rsidRDefault="00B6186D" w:rsidP="00B6186D">
      <w:pPr>
        <w:pStyle w:val="articlen"/>
        <w:tabs>
          <w:tab w:val="left" w:pos="851"/>
        </w:tabs>
        <w:spacing w:before="0"/>
        <w:jc w:val="left"/>
        <w:rPr>
          <w:rFonts w:ascii="Calibri" w:hAnsi="Calibri" w:cs="ArialMT"/>
          <w:b w:val="0"/>
          <w:bCs w:val="0"/>
        </w:rPr>
      </w:pPr>
      <w:r>
        <w:rPr>
          <w:rFonts w:ascii="Calibri" w:hAnsi="Calibri" w:cs="ArialMT"/>
          <w:b w:val="0"/>
          <w:bCs w:val="0"/>
        </w:rPr>
        <w:t xml:space="preserve">A compter du………………. </w:t>
      </w:r>
      <w:r w:rsidRPr="0093219D">
        <w:rPr>
          <w:rFonts w:ascii="Calibri" w:hAnsi="Calibri" w:cs="ArialMT"/>
          <w:b w:val="0"/>
          <w:bCs w:val="0"/>
        </w:rPr>
        <w:t xml:space="preserve">Il est attribué à M (nom-prénom-grade : </w:t>
      </w:r>
      <w:r>
        <w:rPr>
          <w:rFonts w:ascii="Calibri" w:hAnsi="Calibri" w:cs="ArialMT"/>
          <w:b w:val="0"/>
          <w:bCs w:val="0"/>
        </w:rPr>
        <w:t>…………………..affilié à la CNRACL sous le numéro…………………………….une allocation temporaire d’invalidité, sous réserve de l’avis conforme de la Caisse des Dépôts et Consignations</w:t>
      </w:r>
      <w:r w:rsidRPr="0093219D">
        <w:rPr>
          <w:rFonts w:ascii="Calibri" w:hAnsi="Calibri" w:cs="ArialMT"/>
          <w:b w:val="0"/>
          <w:bCs w:val="0"/>
        </w:rPr>
        <w:t xml:space="preserve"> ……………… </w:t>
      </w:r>
    </w:p>
    <w:p w:rsidR="00B6186D" w:rsidRDefault="00B6186D" w:rsidP="00B6186D">
      <w:pPr>
        <w:pStyle w:val="articlen"/>
        <w:tabs>
          <w:tab w:val="left" w:pos="851"/>
        </w:tabs>
        <w:spacing w:before="0"/>
        <w:jc w:val="left"/>
        <w:rPr>
          <w:rFonts w:ascii="Calibri" w:hAnsi="Calibri" w:cs="ArialMT"/>
          <w:b w:val="0"/>
          <w:bCs w:val="0"/>
        </w:rPr>
      </w:pPr>
    </w:p>
    <w:p w:rsidR="00B6186D" w:rsidRDefault="00B6186D" w:rsidP="00B6186D">
      <w:pPr>
        <w:pStyle w:val="articlen"/>
        <w:tabs>
          <w:tab w:val="left" w:pos="851"/>
        </w:tabs>
        <w:spacing w:before="0"/>
        <w:jc w:val="left"/>
        <w:rPr>
          <w:rFonts w:ascii="Calibri" w:hAnsi="Calibri" w:cs="ArialMT"/>
          <w:b w:val="0"/>
          <w:bCs w:val="0"/>
        </w:rPr>
      </w:pPr>
      <w:r>
        <w:rPr>
          <w:rFonts w:ascii="Calibri" w:hAnsi="Calibri" w:cs="ArialMT"/>
          <w:b w:val="0"/>
          <w:bCs w:val="0"/>
        </w:rPr>
        <w:t>A l’expiration d’une période de 5 ans, les droits de l’agent font obligatoirement l’objet d’un nouvel examen</w:t>
      </w:r>
    </w:p>
    <w:p w:rsidR="00B6186D" w:rsidRDefault="00B6186D" w:rsidP="00B6186D">
      <w:pPr>
        <w:pStyle w:val="articlen"/>
        <w:tabs>
          <w:tab w:val="left" w:pos="851"/>
        </w:tabs>
        <w:spacing w:before="0"/>
        <w:jc w:val="left"/>
        <w:rPr>
          <w:rFonts w:ascii="Calibri" w:hAnsi="Calibri" w:cs="ArialMT"/>
          <w:b w:val="0"/>
          <w:bCs w:val="0"/>
        </w:rPr>
      </w:pPr>
    </w:p>
    <w:p w:rsidR="00B6186D" w:rsidRPr="00CA4D89" w:rsidRDefault="00B6186D" w:rsidP="00B6186D">
      <w:pPr>
        <w:pStyle w:val="articlen"/>
        <w:tabs>
          <w:tab w:val="left" w:pos="851"/>
        </w:tabs>
        <w:spacing w:before="0"/>
        <w:jc w:val="left"/>
        <w:rPr>
          <w:rFonts w:ascii="Calibri" w:hAnsi="Calibri"/>
        </w:rPr>
      </w:pPr>
      <w:r w:rsidRPr="00CA4D89">
        <w:rPr>
          <w:rFonts w:ascii="Calibri" w:hAnsi="Calibri"/>
          <w:u w:val="single"/>
        </w:rPr>
        <w:t xml:space="preserve">Article </w:t>
      </w:r>
      <w:r>
        <w:rPr>
          <w:rFonts w:ascii="Calibri" w:hAnsi="Calibri"/>
          <w:u w:val="single"/>
        </w:rPr>
        <w:t>2</w:t>
      </w:r>
      <w:r w:rsidRPr="00CA4D89">
        <w:rPr>
          <w:rFonts w:ascii="Calibri" w:hAnsi="Calibri"/>
        </w:rPr>
        <w:t xml:space="preserve"> :</w:t>
      </w:r>
    </w:p>
    <w:p w:rsidR="00B6186D" w:rsidRDefault="00B6186D" w:rsidP="00B6186D">
      <w:pPr>
        <w:pStyle w:val="articlecontenu"/>
        <w:spacing w:after="0"/>
        <w:ind w:firstLine="0"/>
        <w:jc w:val="left"/>
        <w:rPr>
          <w:rFonts w:ascii="Calibri" w:hAnsi="Calibri"/>
        </w:rPr>
      </w:pPr>
    </w:p>
    <w:p w:rsidR="00B6186D" w:rsidRPr="00CA4D89" w:rsidRDefault="00B6186D" w:rsidP="00B6186D">
      <w:pPr>
        <w:pStyle w:val="articlecontenu"/>
        <w:spacing w:after="0"/>
        <w:ind w:firstLine="0"/>
        <w:jc w:val="left"/>
        <w:rPr>
          <w:rFonts w:ascii="Calibri" w:hAnsi="Calibri"/>
        </w:rPr>
      </w:pPr>
      <w:r w:rsidRPr="00CA4D89">
        <w:rPr>
          <w:rFonts w:ascii="Calibri" w:hAnsi="Calibri"/>
        </w:rPr>
        <w:t>Le Directeur Général des services est chargé de l'exécution du présent arrêté qui sera :</w:t>
      </w:r>
    </w:p>
    <w:p w:rsidR="00B6186D" w:rsidRPr="00CA4D89" w:rsidRDefault="00B6186D" w:rsidP="00B6186D">
      <w:pPr>
        <w:pStyle w:val="notifi"/>
        <w:tabs>
          <w:tab w:val="left" w:pos="851"/>
        </w:tabs>
        <w:ind w:left="0"/>
        <w:jc w:val="left"/>
        <w:rPr>
          <w:rFonts w:ascii="Calibri" w:hAnsi="Calibri"/>
          <w:sz w:val="8"/>
          <w:szCs w:val="8"/>
        </w:rPr>
      </w:pPr>
    </w:p>
    <w:p w:rsidR="00B6186D" w:rsidRPr="00B6186D" w:rsidRDefault="00B6186D" w:rsidP="00B6186D">
      <w:pPr>
        <w:pStyle w:val="notifi"/>
        <w:tabs>
          <w:tab w:val="left" w:pos="851"/>
        </w:tabs>
        <w:ind w:left="0"/>
        <w:jc w:val="left"/>
        <w:rPr>
          <w:rFonts w:ascii="Calibri" w:hAnsi="Calibri"/>
        </w:rPr>
      </w:pPr>
      <w:r w:rsidRPr="00CA4D89">
        <w:rPr>
          <w:rFonts w:ascii="Calibri" w:hAnsi="Calibri"/>
        </w:rPr>
        <w:t>- Notifié à l'intéressé</w:t>
      </w:r>
      <w:r w:rsidRPr="00CA4D89">
        <w:rPr>
          <w:rFonts w:ascii="Calibri" w:hAnsi="Calibri"/>
          <w:iCs/>
        </w:rPr>
        <w:t>(e)</w:t>
      </w:r>
      <w:r w:rsidRPr="00CA4D89">
        <w:rPr>
          <w:rFonts w:ascii="Calibri" w:hAnsi="Calibri"/>
        </w:rPr>
        <w:t>.</w:t>
      </w:r>
    </w:p>
    <w:p w:rsidR="00B6186D" w:rsidRPr="00CA4D89" w:rsidRDefault="00B6186D" w:rsidP="00B6186D">
      <w:pPr>
        <w:pStyle w:val="notifi"/>
        <w:tabs>
          <w:tab w:val="left" w:pos="851"/>
        </w:tabs>
        <w:ind w:left="0"/>
        <w:jc w:val="left"/>
        <w:rPr>
          <w:rFonts w:ascii="Calibri" w:hAnsi="Calibri"/>
        </w:rPr>
      </w:pPr>
      <w:r w:rsidRPr="00CA4D89">
        <w:rPr>
          <w:rFonts w:ascii="Calibri" w:hAnsi="Calibri"/>
          <w:u w:val="single"/>
        </w:rPr>
        <w:t>Ampliation adressée au</w:t>
      </w:r>
      <w:r w:rsidRPr="00CA4D89">
        <w:rPr>
          <w:rFonts w:ascii="Calibri" w:hAnsi="Calibri"/>
        </w:rPr>
        <w:t xml:space="preserve"> :</w:t>
      </w:r>
    </w:p>
    <w:p w:rsidR="00B6186D" w:rsidRPr="00CA4D89" w:rsidRDefault="00B6186D" w:rsidP="00B6186D">
      <w:pPr>
        <w:pStyle w:val="notifi"/>
        <w:tabs>
          <w:tab w:val="left" w:pos="851"/>
        </w:tabs>
        <w:ind w:left="0"/>
        <w:jc w:val="left"/>
        <w:rPr>
          <w:rFonts w:ascii="Calibri" w:hAnsi="Calibri"/>
        </w:rPr>
      </w:pPr>
      <w:r w:rsidRPr="00CA4D89">
        <w:rPr>
          <w:rFonts w:ascii="Calibri" w:hAnsi="Calibri"/>
        </w:rPr>
        <w:t>- Président du Centre de Gestion,</w:t>
      </w:r>
    </w:p>
    <w:p w:rsidR="00B6186D" w:rsidRPr="00CA4D89" w:rsidRDefault="00B6186D" w:rsidP="00B6186D">
      <w:pPr>
        <w:pStyle w:val="notifi"/>
        <w:tabs>
          <w:tab w:val="left" w:pos="851"/>
        </w:tabs>
        <w:ind w:left="0"/>
        <w:jc w:val="left"/>
        <w:rPr>
          <w:rFonts w:ascii="Calibri" w:hAnsi="Calibri"/>
        </w:rPr>
      </w:pPr>
      <w:r w:rsidRPr="00CA4D89">
        <w:rPr>
          <w:rFonts w:ascii="Calibri" w:hAnsi="Calibri"/>
        </w:rPr>
        <w:t>- Comptable de la collectivité.</w:t>
      </w:r>
    </w:p>
    <w:p w:rsidR="00B6186D" w:rsidRPr="00CA4D89" w:rsidRDefault="00B6186D" w:rsidP="00B6186D">
      <w:pPr>
        <w:pStyle w:val="Signature"/>
        <w:tabs>
          <w:tab w:val="clear" w:pos="6663"/>
          <w:tab w:val="clear" w:pos="9923"/>
          <w:tab w:val="left" w:pos="851"/>
        </w:tabs>
        <w:ind w:left="5400"/>
        <w:jc w:val="left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A4D89">
        <w:rPr>
          <w:rFonts w:ascii="Calibri" w:hAnsi="Calibri"/>
        </w:rPr>
        <w:t>Fait à …… le …….,</w:t>
      </w:r>
    </w:p>
    <w:p w:rsidR="00B6186D" w:rsidRPr="00CA4D89" w:rsidRDefault="00B6186D" w:rsidP="00B6186D">
      <w:pPr>
        <w:pStyle w:val="Signature"/>
        <w:tabs>
          <w:tab w:val="clear" w:pos="6663"/>
          <w:tab w:val="clear" w:pos="9923"/>
          <w:tab w:val="left" w:pos="851"/>
        </w:tabs>
        <w:ind w:left="5400"/>
        <w:rPr>
          <w:rFonts w:ascii="Calibri" w:hAnsi="Calibri"/>
        </w:rPr>
      </w:pPr>
      <w:r w:rsidRPr="00CA4D89">
        <w:rPr>
          <w:rFonts w:ascii="Calibri" w:hAnsi="Calibri"/>
        </w:rPr>
        <w:t>Le Maire (ou le Président),</w:t>
      </w:r>
    </w:p>
    <w:p w:rsidR="00B6186D" w:rsidRPr="00B6186D" w:rsidRDefault="00B6186D" w:rsidP="00B6186D">
      <w:pPr>
        <w:pStyle w:val="VuConsidrant"/>
        <w:tabs>
          <w:tab w:val="left" w:pos="851"/>
          <w:tab w:val="left" w:pos="4140"/>
        </w:tabs>
        <w:spacing w:after="0"/>
        <w:ind w:left="5400"/>
        <w:jc w:val="left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 w:rsidRPr="00CA4D89">
        <w:rPr>
          <w:rFonts w:ascii="Calibri" w:hAnsi="Calibri"/>
          <w:i/>
          <w:sz w:val="18"/>
          <w:szCs w:val="18"/>
        </w:rPr>
        <w:t>(Prénom</w:t>
      </w:r>
      <w:r>
        <w:rPr>
          <w:rFonts w:ascii="Calibri" w:hAnsi="Calibri"/>
          <w:i/>
          <w:sz w:val="18"/>
          <w:szCs w:val="18"/>
        </w:rPr>
        <w:t>, nom lisibles et signature)</w:t>
      </w:r>
    </w:p>
    <w:p w:rsidR="00B6186D" w:rsidRPr="00CA4D89" w:rsidRDefault="00B6186D" w:rsidP="00B6186D">
      <w:pPr>
        <w:pStyle w:val="recours"/>
        <w:tabs>
          <w:tab w:val="left" w:pos="851"/>
        </w:tabs>
        <w:ind w:left="0" w:right="5829"/>
        <w:jc w:val="left"/>
        <w:rPr>
          <w:rFonts w:ascii="Calibri" w:hAnsi="Calibri"/>
        </w:rPr>
      </w:pPr>
      <w:r w:rsidRPr="00CA4D89">
        <w:rPr>
          <w:rFonts w:ascii="Calibri" w:hAnsi="Calibri"/>
        </w:rPr>
        <w:t xml:space="preserve">Le Maire </w:t>
      </w:r>
      <w:r w:rsidRPr="00CA4D89">
        <w:rPr>
          <w:rFonts w:ascii="Calibri" w:hAnsi="Calibri"/>
          <w:iCs/>
        </w:rPr>
        <w:t>(ou le Président),</w:t>
      </w:r>
    </w:p>
    <w:p w:rsidR="00B6186D" w:rsidRPr="00CA4D89" w:rsidRDefault="00B6186D" w:rsidP="00B6186D">
      <w:pPr>
        <w:pStyle w:val="recours"/>
        <w:ind w:left="142" w:right="5829" w:hanging="142"/>
        <w:jc w:val="left"/>
        <w:rPr>
          <w:rFonts w:ascii="Calibri" w:hAnsi="Calibri"/>
        </w:rPr>
      </w:pPr>
      <w:r w:rsidRPr="00CA4D89">
        <w:rPr>
          <w:rFonts w:ascii="Calibri" w:hAnsi="Calibri"/>
        </w:rPr>
        <w:t>- certifie sous sa responsabilité le caractère exécutoire de cet acte,</w:t>
      </w:r>
    </w:p>
    <w:p w:rsidR="00B6186D" w:rsidRPr="00CA4D89" w:rsidRDefault="00B6186D" w:rsidP="00B6186D">
      <w:pPr>
        <w:pStyle w:val="recours"/>
        <w:ind w:left="142" w:right="5829" w:hanging="142"/>
        <w:jc w:val="left"/>
        <w:rPr>
          <w:rFonts w:ascii="Calibri" w:hAnsi="Calibri"/>
        </w:rPr>
      </w:pPr>
      <w:r w:rsidRPr="00CA4D89">
        <w:rPr>
          <w:rFonts w:ascii="Calibri" w:hAnsi="Calibri"/>
        </w:rPr>
        <w:t>- informe que le présent arrêté peut faire l’objet d’un recours pour excès de pouvoir devant le Tribunal Administratif dans un délai de deux mois à compter de la présente notification.</w:t>
      </w:r>
    </w:p>
    <w:p w:rsidR="00B6186D" w:rsidRPr="00CA4D89" w:rsidRDefault="00B6186D" w:rsidP="00B6186D">
      <w:pPr>
        <w:pStyle w:val="recours"/>
        <w:tabs>
          <w:tab w:val="left" w:pos="851"/>
        </w:tabs>
        <w:ind w:left="0" w:right="5829"/>
        <w:jc w:val="left"/>
        <w:rPr>
          <w:rFonts w:ascii="Calibri" w:hAnsi="Calibri"/>
        </w:rPr>
      </w:pPr>
      <w:r w:rsidRPr="00CA4D89">
        <w:rPr>
          <w:rFonts w:ascii="Calibri" w:hAnsi="Calibri"/>
        </w:rPr>
        <w:t>Notifié le .....................................</w:t>
      </w:r>
    </w:p>
    <w:p w:rsidR="00B6186D" w:rsidRPr="00CA4D89" w:rsidRDefault="00B6186D" w:rsidP="00B6186D">
      <w:pPr>
        <w:pStyle w:val="recours"/>
        <w:tabs>
          <w:tab w:val="left" w:pos="851"/>
        </w:tabs>
        <w:ind w:left="0" w:right="5829"/>
        <w:jc w:val="left"/>
        <w:rPr>
          <w:rFonts w:ascii="Calibri" w:hAnsi="Calibri"/>
        </w:rPr>
      </w:pPr>
      <w:r w:rsidRPr="00CA4D89">
        <w:rPr>
          <w:rFonts w:ascii="Calibri" w:hAnsi="Calibri"/>
        </w:rPr>
        <w:t xml:space="preserve">Signature de l’agent :                       </w:t>
      </w:r>
    </w:p>
    <w:p w:rsidR="00C453D4" w:rsidRDefault="00C453D4" w:rsidP="00B6186D"/>
    <w:sectPr w:rsidR="00C453D4" w:rsidSect="00011727">
      <w:footerReference w:type="default" r:id="rId6"/>
      <w:pgSz w:w="11909" w:h="16834"/>
      <w:pgMar w:top="1066" w:right="994" w:bottom="360" w:left="1258" w:header="720" w:footer="49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86D" w:rsidRDefault="00B6186D" w:rsidP="00B6186D">
      <w:r>
        <w:separator/>
      </w:r>
    </w:p>
  </w:endnote>
  <w:endnote w:type="continuationSeparator" w:id="0">
    <w:p w:rsidR="00B6186D" w:rsidRDefault="00B6186D" w:rsidP="00B61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2F8" w:rsidRDefault="00C30C9B" w:rsidP="00557112">
    <w:pPr>
      <w:pStyle w:val="Pieddepage"/>
      <w:tabs>
        <w:tab w:val="left" w:pos="4536"/>
      </w:tabs>
      <w:jc w:val="both"/>
      <w:rPr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86D" w:rsidRDefault="00B6186D" w:rsidP="00B6186D">
      <w:r>
        <w:separator/>
      </w:r>
    </w:p>
  </w:footnote>
  <w:footnote w:type="continuationSeparator" w:id="0">
    <w:p w:rsidR="00B6186D" w:rsidRDefault="00B6186D" w:rsidP="00B618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86D"/>
    <w:rsid w:val="00B6186D"/>
    <w:rsid w:val="00C453D4"/>
    <w:rsid w:val="00D41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8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ignature">
    <w:name w:val="Signature"/>
    <w:basedOn w:val="Normal"/>
    <w:link w:val="SignatureCar"/>
    <w:rsid w:val="00B6186D"/>
    <w:pPr>
      <w:tabs>
        <w:tab w:val="right" w:pos="6663"/>
        <w:tab w:val="right" w:pos="9923"/>
      </w:tabs>
      <w:ind w:left="4252"/>
      <w:jc w:val="center"/>
    </w:pPr>
    <w:rPr>
      <w:rFonts w:ascii="Arial" w:hAnsi="Arial" w:cs="Arial"/>
    </w:rPr>
  </w:style>
  <w:style w:type="character" w:customStyle="1" w:styleId="SignatureCar">
    <w:name w:val="Signature Car"/>
    <w:basedOn w:val="Policepardfaut"/>
    <w:link w:val="Signature"/>
    <w:rsid w:val="00B6186D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B6186D"/>
    <w:pPr>
      <w:spacing w:after="140"/>
      <w:jc w:val="both"/>
    </w:pPr>
    <w:rPr>
      <w:rFonts w:ascii="Arial" w:hAnsi="Arial" w:cs="Arial"/>
    </w:rPr>
  </w:style>
  <w:style w:type="paragraph" w:customStyle="1" w:styleId="arrte">
    <w:name w:val="&quot;arrête&quot;"/>
    <w:basedOn w:val="VuConsidrant"/>
    <w:rsid w:val="00B6186D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articlen">
    <w:name w:val="article : n°"/>
    <w:basedOn w:val="VuConsidrant"/>
    <w:rsid w:val="00B6186D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B6186D"/>
    <w:pPr>
      <w:ind w:firstLine="567"/>
    </w:pPr>
  </w:style>
  <w:style w:type="paragraph" w:customStyle="1" w:styleId="recours">
    <w:name w:val="recours"/>
    <w:basedOn w:val="articlecontenu"/>
    <w:rsid w:val="00B6186D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B6186D"/>
    <w:pPr>
      <w:spacing w:after="0"/>
      <w:ind w:left="567" w:firstLine="0"/>
    </w:pPr>
  </w:style>
  <w:style w:type="paragraph" w:styleId="Pieddepage">
    <w:name w:val="footer"/>
    <w:basedOn w:val="Normal"/>
    <w:link w:val="PieddepageCar"/>
    <w:rsid w:val="00B6186D"/>
    <w:pPr>
      <w:tabs>
        <w:tab w:val="right" w:pos="9781"/>
      </w:tabs>
    </w:pPr>
    <w:rPr>
      <w:rFonts w:ascii="Arial" w:hAnsi="Arial" w:cs="Arial"/>
      <w:b/>
      <w:bCs/>
    </w:rPr>
  </w:style>
  <w:style w:type="character" w:customStyle="1" w:styleId="PieddepageCar">
    <w:name w:val="Pied de page Car"/>
    <w:basedOn w:val="Policepardfaut"/>
    <w:link w:val="Pieddepage"/>
    <w:rsid w:val="00B6186D"/>
    <w:rPr>
      <w:rFonts w:ascii="Arial" w:eastAsia="Times New Roman" w:hAnsi="Arial" w:cs="Arial"/>
      <w:b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B6186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6186D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dominique</cp:lastModifiedBy>
  <cp:revision>2</cp:revision>
  <dcterms:created xsi:type="dcterms:W3CDTF">2017-04-18T12:17:00Z</dcterms:created>
  <dcterms:modified xsi:type="dcterms:W3CDTF">2017-04-18T12:17:00Z</dcterms:modified>
</cp:coreProperties>
</file>